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56B1B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Тема урока:</w:t>
      </w:r>
    </w:p>
    <w:p>
      <w:pPr>
        <w:pStyle w:val="P1"/>
        <w:spacing w:lineRule="atLeast" w:line="100" w:after="0"/>
        <w:jc w:val="center"/>
        <w:rPr>
          <w:sz w:val="28"/>
        </w:rPr>
      </w:pPr>
      <w:r>
        <w:rPr>
          <w:rStyle w:val="C3"/>
          <w:rFonts w:ascii="Times New Roman" w:hAnsi="Times New Roman"/>
          <w:sz w:val="28"/>
        </w:rPr>
        <w:t>Репродуктивное здоровье населения и национальная безопасность России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basedOn w:val="P0"/>
    <w:pPr>
      <w:suppressAutoHyphens w:val="1"/>
      <w:spacing w:lineRule="auto" w:line="275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Calibri" w:hAnsi="Calibri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