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9577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</w:t>
      </w:r>
      <w:proofErr w:type="spellStart"/>
      <w:r w:rsidRPr="002C7F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г.Зернограда</w:t>
      </w:r>
      <w:proofErr w:type="spellEnd"/>
    </w:p>
    <w:p w14:paraId="1187B493" w14:textId="77777777" w:rsidR="002C7F37" w:rsidRPr="002C7F37" w:rsidRDefault="002C7F37" w:rsidP="002C7F37">
      <w:pPr>
        <w:widowControl w:val="0"/>
        <w:tabs>
          <w:tab w:val="left" w:pos="99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</w:pPr>
      <w:r w:rsidRPr="002C7F37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                                                   </w:t>
      </w:r>
    </w:p>
    <w:p w14:paraId="1E2723AD" w14:textId="77777777" w:rsidR="002C7F37" w:rsidRPr="002C7F37" w:rsidRDefault="002C7F37" w:rsidP="002C7F37">
      <w:pPr>
        <w:widowControl w:val="0"/>
        <w:tabs>
          <w:tab w:val="left" w:pos="990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2C7F37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ПРИКАЗ</w:t>
      </w:r>
    </w:p>
    <w:p w14:paraId="5E906722" w14:textId="77777777" w:rsidR="002C7F37" w:rsidRPr="002C7F37" w:rsidRDefault="002C7F37" w:rsidP="002C7F37">
      <w:pPr>
        <w:widowControl w:val="0"/>
        <w:tabs>
          <w:tab w:val="left" w:pos="99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64D16189" w14:textId="77777777" w:rsidR="002C7F37" w:rsidRPr="002C7F37" w:rsidRDefault="002C7F37" w:rsidP="002C7F37">
      <w:pPr>
        <w:widowControl w:val="0"/>
        <w:tabs>
          <w:tab w:val="left" w:pos="426"/>
          <w:tab w:val="left" w:pos="99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C7F37">
        <w:rPr>
          <w:rFonts w:ascii="Times New Roman" w:eastAsia="Times New Roman" w:hAnsi="Times New Roman" w:cs="Times New Roman"/>
          <w:color w:val="FF0000"/>
          <w:sz w:val="28"/>
          <w:szCs w:val="28"/>
          <w:lang w:eastAsia="hi-IN" w:bidi="hi-IN"/>
        </w:rPr>
        <w:t xml:space="preserve">  </w:t>
      </w:r>
      <w:r w:rsidRPr="002C7F3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25.02.2022 г.                                        № 36                                   г. Зерноград</w:t>
      </w:r>
    </w:p>
    <w:p w14:paraId="4F97AAF9" w14:textId="77777777" w:rsidR="002C7F37" w:rsidRPr="002C7F37" w:rsidRDefault="002C7F37" w:rsidP="002C7F37">
      <w:pPr>
        <w:widowControl w:val="0"/>
        <w:tabs>
          <w:tab w:val="left" w:pos="99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0886E302" w14:textId="77777777" w:rsidR="002C7F37" w:rsidRPr="002C7F37" w:rsidRDefault="002C7F37" w:rsidP="002C7F37">
      <w:pPr>
        <w:widowControl w:val="0"/>
        <w:tabs>
          <w:tab w:val="left" w:pos="99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39BF8151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организации и проведении детской оздоровительной кампании в 2022 году</w:t>
      </w:r>
    </w:p>
    <w:p w14:paraId="02D0E61C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3185FF2" w14:textId="77777777" w:rsidR="002C7F37" w:rsidRPr="002C7F37" w:rsidRDefault="002C7F37" w:rsidP="002C7F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Во</w:t>
      </w:r>
      <w:r w:rsidRPr="002C7F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исполнение постановления министерства труда и социального развития Ростовской области от 08.12.2021 № 51 «Об утверждении порядка формирования и ведения реестра организаций отдыха детей и их оздоровления на территории Ростовской области» и приказа  </w:t>
      </w:r>
      <w:r w:rsidRPr="002C7F37">
        <w:rPr>
          <w:rFonts w:ascii="Times New Roman" w:eastAsia="Calibri" w:hAnsi="Times New Roman" w:cs="Times New Roman"/>
          <w:sz w:val="28"/>
          <w:szCs w:val="28"/>
        </w:rPr>
        <w:t>министерства общего и профессионального образования Ростовской области от 10.02.2022 № 126 «О подготовке к детской  летней оздоровительной кампании в 2022 года»,</w:t>
      </w: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приказа управления образования Администрации Зерноградского района от 21.02.22 г. № 93 «Об организации и проведении детской оздоровительной кампании в образовательных организациях Зерноградского района в 2022 году»</w:t>
      </w:r>
    </w:p>
    <w:p w14:paraId="79257AFD" w14:textId="77777777" w:rsidR="002C7F37" w:rsidRPr="002C7F37" w:rsidRDefault="002C7F37" w:rsidP="002C7F37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2C7F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14:paraId="2DEC35F8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П Р И К А З Ы В А Ю:</w:t>
      </w:r>
    </w:p>
    <w:p w14:paraId="59DF40E3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C91D7A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1. Реализовать комплексный план мероприятий по проведению детской оздоровительной кампании в 2022 году.</w:t>
      </w:r>
    </w:p>
    <w:p w14:paraId="127CC96F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2. Утвердить дислокацию, количественный состав лагеря с дневным пребыванием детей на базе МБОУ СОШ УИОП г. Зернограда и временное трудоустройство несовершеннолетних в оздоровительный период 2022 года.</w:t>
      </w:r>
    </w:p>
    <w:p w14:paraId="58486151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3.  Установить продолжительность летней лагерной смены – 21 день (18 рабочих дней); весенней и осенней лагерных смен - 5 рабочих дней согласно приложению № 2 к настоящему приказу.</w:t>
      </w:r>
    </w:p>
    <w:p w14:paraId="6BCA50E4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Назначить начальником лагеря с дневным пребыванием детей в каникулярное время </w:t>
      </w:r>
      <w:proofErr w:type="spellStart"/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Фидорцову</w:t>
      </w:r>
      <w:proofErr w:type="spellEnd"/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Е.С. – учителя начальных классов.</w:t>
      </w:r>
    </w:p>
    <w:p w14:paraId="4B8E2D51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Начальнику лагеря </w:t>
      </w:r>
      <w:proofErr w:type="spellStart"/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Фидорцовой</w:t>
      </w:r>
      <w:proofErr w:type="spellEnd"/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Е.С.:</w:t>
      </w:r>
    </w:p>
    <w:p w14:paraId="286D6B3F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5.1. Разработать и утвердить программы и комплексные планы мероприятий по проведению детской оздоровительной кампании в 2022 году.</w:t>
      </w:r>
    </w:p>
    <w:p w14:paraId="08B81C2B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5.2. Обеспечить сохранение и развитие сети организованного отдыха и оздоровления детей.</w:t>
      </w:r>
    </w:p>
    <w:p w14:paraId="1A1D4DA7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5.3.  Подготовить пакеты документов для получения разрешения на открытие лагерей с дневным пребывания детей в ТО Управления Роспотребнадзора по Ростовской области в г. Азове, Азовском, Зерноградском, Кагальницком районах и отделении надзорной деятельности (</w:t>
      </w:r>
      <w:proofErr w:type="spellStart"/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пожнадзор</w:t>
      </w:r>
      <w:proofErr w:type="spellEnd"/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) ГУ МЧС РФ по Ростовской области по Зерноградскому району.</w:t>
      </w:r>
    </w:p>
    <w:p w14:paraId="7138C3B3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5.4. Обеспечить работу пришкольных лагерей с дневным пребыванием детей </w:t>
      </w: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 организацией  2-х разового питания в летний период из расчета стоимости набора продуктов в размере </w:t>
      </w:r>
      <w:r w:rsidRPr="002C7F37">
        <w:rPr>
          <w:rFonts w:ascii="Times New Roman" w:eastAsia="Calibri" w:hAnsi="Times New Roman" w:cs="Times New Roman"/>
          <w:sz w:val="28"/>
          <w:szCs w:val="28"/>
        </w:rPr>
        <w:t>194,51 рубля</w:t>
      </w: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одного ребенка  в день, весенняя лагерная смена с 21марта по 25 марта 2022 года - без организации питания; летняя лагерная смена с 01 по 22июня 2022 года (13 июня  не рабочий день) - пятидневная рабочая неделя; осенняя лагерная смена с 31 октября по   03 ноября 2022 года — без организации питания; организацию и проведение профильных смен (отрядов) в соответствии с направлениями деятельности учреждения. </w:t>
      </w:r>
    </w:p>
    <w:p w14:paraId="29B8A789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5.5. Обеспечить квалифицированными кадрами (педагогами первой и высшей квалификационных категорий) лагеря с дневным пребыванием детей для более качественного проведения летней оздоровительной кампании.</w:t>
      </w:r>
    </w:p>
    <w:p w14:paraId="2BFFEFD6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5.6. Организовать медицинское обслуживание детей в период их пребывания в пришкольных лагерях.</w:t>
      </w:r>
    </w:p>
    <w:p w14:paraId="14A0C002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5.7. Обеспечить строгое соблюдение санитарно-эпидемиологических норм и правил в лагерях с дневным пребыванием детей.</w:t>
      </w:r>
    </w:p>
    <w:p w14:paraId="75F2C957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5.8. Принять меры по профилактике правонарушений, предупреждению детского травматизма, дорожно-транспортных происшествий.</w:t>
      </w:r>
    </w:p>
    <w:p w14:paraId="7E230CC8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5.9. Принять меры по организации правильного рационального питания детей в лагерях с дневным пребыванием детей, строго соблюдать выполнение суточных норм питания, обеспечить снабжение пришкольных лагерей йодированной солью, молочными продуктами, хлебобулочными изделиями, соками и сокосодержащими напитками, обогащенными витаминами, йодом, железом и другими микронутриентами.</w:t>
      </w:r>
    </w:p>
    <w:p w14:paraId="21AE505D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</w:t>
      </w:r>
      <w:proofErr w:type="spellStart"/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Костыленко</w:t>
      </w:r>
      <w:proofErr w:type="spellEnd"/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Ю.А. заместителю директора по АХР:</w:t>
      </w:r>
    </w:p>
    <w:p w14:paraId="374DD56E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6.1. Обеспечить в полном объеме проведение дезинсекционных и дератизационных мероприятий, противоклещевых обработок и мероприятий по борьбе с грызунами в целях профилактики крымской геморрагической лихорадки, туляремии, лептоспироза, лихорадки западного Нила и др.</w:t>
      </w:r>
    </w:p>
    <w:p w14:paraId="4001A80A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6.2.</w:t>
      </w:r>
      <w:r w:rsidRPr="002C7F3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</w:t>
      </w: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Обеспечить строгое соблюдение санитарно-эпидемиологических норм и правил в лагерях с дневным пребыванием детей.</w:t>
      </w:r>
    </w:p>
    <w:p w14:paraId="1A9861A0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6.3. Принять меры по организации питьевого режима в соответствии с гигиеническими требованиями к качеству воды, в том числе использование бутилированной воды, разрешенной к применению.</w:t>
      </w:r>
    </w:p>
    <w:p w14:paraId="62E5F05E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7. Замковой В.А. - заместителю директора по ВР:</w:t>
      </w:r>
    </w:p>
    <w:p w14:paraId="2A433DA9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7.1. Разработать и утвердить программы и комплексные планы мероприятий по проведению детской оздоровительной кампании в 2022 году.</w:t>
      </w:r>
    </w:p>
    <w:p w14:paraId="70A14B5E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7.2. При приеме на работу в организации отдыха и оздоровления детей обеспечить предварительные медицинские осмотры персонала оздоровительных организаций, наличие у всех сотрудников детских лагерей документов об образовании, квалификации, об отсутствии (наличии) судимости.</w:t>
      </w:r>
    </w:p>
    <w:p w14:paraId="76D54038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7.3. Организовать временные рабочие места для несовершеннолетних граждан в возрасте от 14 до 18 лет совместно с Центром занятости населения Зерноградского района.</w:t>
      </w:r>
    </w:p>
    <w:p w14:paraId="6E0D93E9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8. Гончаровой Е.Н. - социальному педагогу:</w:t>
      </w:r>
    </w:p>
    <w:p w14:paraId="19F03D52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8.1. Принять меры по сохранению охвата детей на уровне не ниже прошлого </w:t>
      </w: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года, в том числе детей, находящихся в трудной жизненной ситуации, организованными формами отдыха и оздоровления, в том числе, с учетом возможностей семейного отдыха и туризма.</w:t>
      </w:r>
    </w:p>
    <w:p w14:paraId="306D2704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8.2. Продолжить работу по развитию межведомственного партнерства для организации различных форм занятости подростков «группы риска» в каникулярный период и в течение учебного года.</w:t>
      </w:r>
    </w:p>
    <w:p w14:paraId="667E8F14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8.3. Обеспечить представление в управление образования информации о численности детей, организованных малозатратными формами отдыха, и средствах, направленных на эти цели по состоянию на 20 числа каждого месяца 2022 года (приложение № 3 в формате </w:t>
      </w:r>
      <w:proofErr w:type="spellStart"/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Ехсеl</w:t>
      </w:r>
      <w:proofErr w:type="spellEnd"/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14:paraId="2043EF2C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9. Галкиной Д.А. – социальному педагогу:</w:t>
      </w:r>
    </w:p>
    <w:p w14:paraId="693B3CF4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9.1.  Обеспечить 100% страхование жизни детей от несчастных случаев перед направлением их в оздоровительные учреждения.</w:t>
      </w:r>
    </w:p>
    <w:p w14:paraId="209E51E8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10. Пахоменко О.В. – главному бухгалтеру:</w:t>
      </w:r>
    </w:p>
    <w:p w14:paraId="74B8EF05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10.1. Обеспечить работу пришкольных лагерей с дневным пребыванием детей с организацией  2-х разового питания в летний период из расчета стоимости набора продуктов в размере 194,51 рубля на одного ребенка  в день, весенняя лагерная смена с 21 марта по 25 марта 2022года - без организации питания; летняя лагерная смена с 01 по 22 июня 2022 года (13 июня  не рабочий день) - пятидневная рабочая неделя; осенняя лагерная смена с 31 октября по 03 ноября 2022 года — без организации питания; организацию и проведение профильных смен (отрядов) в соответствии с направлениями деятельности учреждения.</w:t>
      </w:r>
    </w:p>
    <w:p w14:paraId="75B6866E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10.2. Обеспечить заключение договоров на поставку продуктов питания и финансирование мероприятий по отдыху и оздоровлению детей за счет фонда </w:t>
      </w:r>
      <w:proofErr w:type="spellStart"/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софинансирования</w:t>
      </w:r>
      <w:proofErr w:type="spellEnd"/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расходов.</w:t>
      </w:r>
    </w:p>
    <w:p w14:paraId="76500E49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10.3. Обеспечить финансовое сопровождение оздоровительной кампании 2022 года. Производить оплату питания в соответствии с актом выполненных работ.</w:t>
      </w:r>
    </w:p>
    <w:p w14:paraId="78410F1C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11. Котелевскому Е.М. – ответственному за охрану труда и техники безопасности:</w:t>
      </w:r>
    </w:p>
    <w:p w14:paraId="72EDAA77" w14:textId="77777777" w:rsidR="002C7F37" w:rsidRPr="002C7F37" w:rsidRDefault="002C7F37" w:rsidP="002C7F37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>11.1. Принять меры по обеспечению противопожарной и антитеррористической безопасности в образовательных учреждениях, в местах отдыха детей.</w:t>
      </w:r>
    </w:p>
    <w:p w14:paraId="22B19CD4" w14:textId="77777777" w:rsidR="002C7F37" w:rsidRPr="002C7F37" w:rsidRDefault="002C7F37" w:rsidP="002C7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ar-SA"/>
        </w:rPr>
      </w:pPr>
      <w:r w:rsidRPr="002C7F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12. </w:t>
      </w:r>
      <w:r w:rsidRPr="002C7F3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ar-SA"/>
        </w:rPr>
        <w:t>Контроль исполнения приказа оставляю за собой.</w:t>
      </w:r>
    </w:p>
    <w:p w14:paraId="12DA45C3" w14:textId="77777777" w:rsidR="002C7F37" w:rsidRPr="002C7F37" w:rsidRDefault="002C7F37" w:rsidP="002C7F37">
      <w:pPr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ar-SA"/>
        </w:rPr>
      </w:pPr>
    </w:p>
    <w:p w14:paraId="5AB30E06" w14:textId="77777777" w:rsidR="002C7F37" w:rsidRPr="002C7F37" w:rsidRDefault="002C7F37" w:rsidP="002C7F37">
      <w:pPr>
        <w:tabs>
          <w:tab w:val="left" w:pos="38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ar-SA"/>
        </w:rPr>
      </w:pPr>
      <w:r w:rsidRPr="002C7F3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ar-SA"/>
        </w:rPr>
        <w:tab/>
      </w:r>
    </w:p>
    <w:p w14:paraId="222DE143" w14:textId="77777777" w:rsidR="002C7F37" w:rsidRPr="002C7F37" w:rsidRDefault="002C7F37" w:rsidP="002C7F37">
      <w:pPr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ar-SA"/>
        </w:rPr>
      </w:pPr>
      <w:r w:rsidRPr="002C7F3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ar-SA"/>
        </w:rPr>
        <w:t xml:space="preserve">Директор школы                                                                        И.Б. </w:t>
      </w:r>
      <w:proofErr w:type="spellStart"/>
      <w:r w:rsidRPr="002C7F3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ar-SA"/>
        </w:rPr>
        <w:t>Рудиченко</w:t>
      </w:r>
      <w:proofErr w:type="spellEnd"/>
    </w:p>
    <w:p w14:paraId="55277C17" w14:textId="77777777" w:rsidR="002C7F37" w:rsidRPr="002C7F37" w:rsidRDefault="002C7F37" w:rsidP="002C7F37">
      <w:pPr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ar-SA"/>
        </w:rPr>
      </w:pPr>
    </w:p>
    <w:p w14:paraId="66D05366" w14:textId="77777777" w:rsidR="002C7F37" w:rsidRPr="002C7F37" w:rsidRDefault="002C7F37" w:rsidP="002C7F37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ar-SA"/>
        </w:rPr>
      </w:pPr>
    </w:p>
    <w:p w14:paraId="611C501C" w14:textId="77777777" w:rsidR="002C7F37" w:rsidRPr="002C7F37" w:rsidRDefault="002C7F37" w:rsidP="002C7F37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ar-SA"/>
        </w:rPr>
      </w:pPr>
    </w:p>
    <w:p w14:paraId="163A3D22" w14:textId="77777777" w:rsidR="002C7F37" w:rsidRPr="002C7F37" w:rsidRDefault="002C7F37" w:rsidP="002C7F37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ar-SA"/>
        </w:rPr>
      </w:pPr>
    </w:p>
    <w:p w14:paraId="5347F799" w14:textId="77777777" w:rsidR="002C7F37" w:rsidRPr="002C7F37" w:rsidRDefault="002C7F37" w:rsidP="002C7F37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ar-SA"/>
        </w:rPr>
      </w:pPr>
    </w:p>
    <w:p w14:paraId="0AF295E8" w14:textId="77777777" w:rsidR="002C7F37" w:rsidRPr="002C7F37" w:rsidRDefault="002C7F37" w:rsidP="002C7F37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ar-SA"/>
        </w:rPr>
      </w:pPr>
    </w:p>
    <w:p w14:paraId="113BDD65" w14:textId="77777777" w:rsidR="00A835C9" w:rsidRDefault="00A835C9"/>
    <w:sectPr w:rsidR="00A835C9" w:rsidSect="008374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C9"/>
    <w:rsid w:val="002C7F37"/>
    <w:rsid w:val="00A8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7461A-82C2-4BE9-963C-84974825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2022-05-16T14:21:00Z</dcterms:created>
  <dcterms:modified xsi:type="dcterms:W3CDTF">2022-05-16T14:21:00Z</dcterms:modified>
</cp:coreProperties>
</file>